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left"/>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Vogtmann Engineering Inc. Privacy Policy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privacy policy ("policy") will help you understand how Vogtmann Engineering Inc. collects, uses and protects the data you provide to us when you visit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www.veionline.com</w:t>
        </w:r>
      </w:hyperlink>
      <w:r>
        <w:rPr>
          <w:rFonts w:ascii="Calibri" w:hAnsi="Calibri" w:cs="Calibri" w:eastAsia="Calibri"/>
          <w:color w:val="auto"/>
          <w:spacing w:val="0"/>
          <w:position w:val="0"/>
          <w:sz w:val="22"/>
          <w:shd w:fill="auto" w:val="clear"/>
        </w:rPr>
        <w:t xml:space="preserve"> and use our web services.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reserve the right to change this policy at any given time. If you want to make sure that you are up to date with the latest changes, we advise you to frequently visit this page.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What Data We Collect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visit the website or use our online services, we may collect the following data:</w:t>
      </w:r>
    </w:p>
    <w:p>
      <w:pPr>
        <w:numPr>
          <w:ilvl w:val="0"/>
          <w:numId w:val="3"/>
        </w:numPr>
        <w:tabs>
          <w:tab w:val="left" w:pos="720"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Devices IP address.</w:t>
      </w:r>
    </w:p>
    <w:p>
      <w:pPr>
        <w:numPr>
          <w:ilvl w:val="0"/>
          <w:numId w:val="3"/>
        </w:numPr>
        <w:tabs>
          <w:tab w:val="left" w:pos="720"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User information for that device.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Why We Collect Your Data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Legal Reasons.</w:t>
      </w:r>
    </w:p>
    <w:p>
      <w:pPr>
        <w:numPr>
          <w:ilvl w:val="0"/>
          <w:numId w:val="5"/>
        </w:numPr>
        <w:tabs>
          <w:tab w:val="left" w:pos="720" w:leader="none"/>
        </w:tabs>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Routing data for your internet, telephone, and cable services.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t xml:space="preserve">Safeguarding and Securing the Data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Vogtmann Engineering Inc. is committed to securing your data and keeping it confidential. Vogtmann Engineering Inc. has done all in its capacity to prevent data theft, unauthorized access, and disclosure of personal information by updating and upgrading our technologies and software, which help us safeguard all the information we collect online.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Cookie Policy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someone visits our website via their device, the user will have cookies created and stored for them on their browser. Unique user identification, session, and user selected information is stored in these cookies for smoother and consistent future experiences. Customers using our companies email accounts will have mail cookies created for their unique session identification.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cookies are client side cookies, stored in your online web browser you are using and may stay on your local device. We value your privacy and want to remind you that the cookies can be removed in your browser settings if desired. However, doing so may affect your future experiences visiting our website by not saving user choices for online services. Cookies also have a time out feature and after a certain amount of time will be deleted.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First-Party and Third-Party Cookies</w:t>
      </w:r>
    </w:p>
    <w:p>
      <w:pPr>
        <w:spacing w:before="0" w:after="0" w:line="240"/>
        <w:ind w:right="0" w:left="5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first-party and third-party cookies. When you visit our website we create first-party cookies for your device in the browser. When you click on a link that takes you to another website, this is an “external website” from ours; they will have a separate cookie policy and will create cookies for you with regards to their privacy policy.</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Example: Our Services --&gt; Cable Guide --&gt; third party website opens</w:t>
      </w:r>
    </w:p>
    <w:p>
      <w:pPr>
        <w:spacing w:before="0" w:after="0" w:line="240"/>
        <w:ind w:right="0" w:left="54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Select</w:t>
      </w:r>
      <w:r>
        <w:rPr>
          <w:rFonts w:ascii="Calibri" w:hAnsi="Calibri" w:cs="Calibri" w:eastAsia="Calibri"/>
          <w:color w:val="auto"/>
          <w:spacing w:val="0"/>
          <w:position w:val="0"/>
          <w:sz w:val="22"/>
          <w:shd w:fill="auto" w:val="clear"/>
        </w:rPr>
        <w:t xml:space="preserve">; Change Provider [</w:t>
      </w:r>
      <w:r>
        <w:rPr>
          <w:rFonts w:ascii="Calibri" w:hAnsi="Calibri" w:cs="Calibri" w:eastAsia="Calibri"/>
          <w:b/>
          <w:color w:val="auto"/>
          <w:spacing w:val="0"/>
          <w:position w:val="0"/>
          <w:sz w:val="22"/>
          <w:shd w:fill="auto" w:val="clear"/>
        </w:rPr>
        <w:t xml:space="preserve">USA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48610</w:t>
      </w:r>
      <w:r>
        <w:rPr>
          <w:rFonts w:ascii="Calibri" w:hAnsi="Calibri" w:cs="Calibri" w:eastAsia="Calibri"/>
          <w:color w:val="auto"/>
          <w:spacing w:val="0"/>
          <w:position w:val="0"/>
          <w:sz w:val="22"/>
          <w:shd w:fill="auto" w:val="clear"/>
        </w:rPr>
        <w:t xml:space="preserve">]</w:t>
      </w:r>
    </w:p>
    <w:p>
      <w:pPr>
        <w:spacing w:before="0" w:after="0" w:line="240"/>
        <w:ind w:right="0" w:left="54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Select</w:t>
      </w:r>
      <w:r>
        <w:rPr>
          <w:rFonts w:ascii="Calibri" w:hAnsi="Calibri" w:cs="Calibri" w:eastAsia="Calibri"/>
          <w:color w:val="auto"/>
          <w:spacing w:val="0"/>
          <w:position w:val="0"/>
          <w:sz w:val="22"/>
          <w:shd w:fill="auto" w:val="clear"/>
        </w:rPr>
        <w:t xml:space="preserve">; Find Providers </w:t>
      </w:r>
    </w:p>
    <w:p>
      <w:pPr>
        <w:spacing w:before="0" w:after="0" w:line="240"/>
        <w:ind w:right="0" w:left="54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Select</w:t>
      </w:r>
      <w:r>
        <w:rPr>
          <w:rFonts w:ascii="Calibri" w:hAnsi="Calibri" w:cs="Calibri" w:eastAsia="Calibri"/>
          <w:color w:val="auto"/>
          <w:spacing w:val="0"/>
          <w:position w:val="0"/>
          <w:sz w:val="22"/>
          <w:shd w:fill="auto" w:val="clear"/>
        </w:rPr>
        <w:t xml:space="preserve">; Vogtmann Engineering</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Third-Party Cookie will be created for future visits to remember your selection.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cookies don’t allow us to gain control of your computer in any way. They are strictly used to monitor who is using a page and web services. Users have unique session identifiers for their devices online usage of web services; and cookies are used to track, improve, and secure each users individual experience.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to disable cookies, you can do it by accessing the settings of your internet browser. However, this may change your experience visiting our website and its associated links. If you cannot find this in your browser settings, some browsers do not create and store cookies.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Links to Other Websites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website contains links that lead to other websites. If you click on these links, they are not held responsible for your data and privacy protection:</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Services  Cable Guide  External Website</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Services  Cable TV  Channel Name  External Website</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Tech Support  Tech Links  Internet Speed Test --&gt; external website</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Tech Support  Tech Links  Linksys E1200 Wireless-N300 Router --&gt; external website</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Tech Support  Local Links  All links on page --&gt; external websites</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Weather  National Wind Map  external website</w:t>
      </w:r>
    </w:p>
    <w:p>
      <w:pPr>
        <w:numPr>
          <w:ilvl w:val="0"/>
          <w:numId w:val="11"/>
        </w:numPr>
        <w:tabs>
          <w:tab w:val="left" w:pos="720" w:leader="none"/>
        </w:tabs>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NOT all external links are listed here.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Visiting these websites is not governed by this privacy policy agreement. Make sure to read the privacy policy documentation of the website you visit to from our website.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Restricting the Collection of your Personal Data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Vogtmann Engineering Inc. will not lease, sell or distribute your personal information to any third-parties; we might do so if the law forces us. Any sensitive personal information might be subject to encrypted storage for digital protection.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Contact Us | Company Policy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Contact Us</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Vogtmann Engineering Company Policy.pdf</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veionline.com/contact_us.php" Id="docRId1" Type="http://schemas.openxmlformats.org/officeDocument/2006/relationships/hyperlink" /><Relationship Target="numbering.xml" Id="docRId3" Type="http://schemas.openxmlformats.org/officeDocument/2006/relationships/numbering" /><Relationship TargetMode="External" Target="http://www.veionline.com/" Id="docRId0" Type="http://schemas.openxmlformats.org/officeDocument/2006/relationships/hyperlink" /><Relationship TargetMode="External" Target="https://www.veionline.com/assets/Vogtmann%20Engineering%20Company%20Policy.pdf" Id="docRId2" Type="http://schemas.openxmlformats.org/officeDocument/2006/relationships/hyperlink" /><Relationship Target="styles.xml" Id="docRId4" Type="http://schemas.openxmlformats.org/officeDocument/2006/relationships/styles" /></Relationships>
</file>